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ANNE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 C</w:t>
      </w:r>
    </w:p>
    <w:tbl>
      <w:tblPr>
        <w:tblStyle w:val="Table1"/>
        <w:tblW w:w="1584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8.2352941176473"/>
        <w:gridCol w:w="2154.705882352941"/>
        <w:gridCol w:w="1164.7058823529412"/>
        <w:gridCol w:w="1164.7058823529412"/>
        <w:gridCol w:w="1164.7058823529412"/>
        <w:gridCol w:w="1164.7058823529412"/>
        <w:gridCol w:w="1164.7058823529412"/>
        <w:gridCol w:w="1164.7058823529412"/>
        <w:gridCol w:w="1164.7058823529412"/>
        <w:gridCol w:w="1164.7058823529412"/>
        <w:gridCol w:w="1164.7058823529412"/>
        <w:gridCol w:w="1164.7058823529412"/>
        <w:tblGridChange w:id="0">
          <w:tblGrid>
            <w:gridCol w:w="2038.2352941176473"/>
            <w:gridCol w:w="2154.705882352941"/>
            <w:gridCol w:w="1164.7058823529412"/>
            <w:gridCol w:w="1164.7058823529412"/>
            <w:gridCol w:w="1164.7058823529412"/>
            <w:gridCol w:w="1164.7058823529412"/>
            <w:gridCol w:w="1164.7058823529412"/>
            <w:gridCol w:w="1164.7058823529412"/>
            <w:gridCol w:w="1164.7058823529412"/>
            <w:gridCol w:w="1164.7058823529412"/>
            <w:gridCol w:w="1164.7058823529412"/>
            <w:gridCol w:w="1164.705882352941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OUTSOURCED PERSONNEL (JULY TO DECEMBER 2024)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July - December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NCR - NATIONAL CAPITAL REGION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REGIONAL CONSULAR OFFICES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OCA ASEANA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NCR 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BUTUAN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CEBU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DAVAO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Number of Personnel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76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Daily Basic Salary Rate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PHP945.40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PHP945.40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PHP370.00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PHP468.00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PHP462.00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Number of Days Per Year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Days worked per week: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5 - Day Shift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Payable Directly to Outsourced Personnel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Basic Pay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15,758.33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15,758.33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9,558.33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12,090.00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11,935.00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Night Differential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13th Month Pay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1,313.19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1,313.19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796.53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1,007.50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994.58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Service Incentive Leave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254.17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254.17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154.17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195.00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192.50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Uniform Allowance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COLA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Overtime Pay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17,325.69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17,325.69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10,509.03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13,292.50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13,122.08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Payable to the Government Employee Share of: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Retirement Benefit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 Premium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1,520.00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1,520.00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902.50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1,187.50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1,140.00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 WISP (Worker's Investment Savings Program)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Philhealth Contribution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393.96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393.96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302.25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238.70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State Insurance Fund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Pag-Ibig Fund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194.25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ECC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2,143.96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2,143.96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1,356.75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1,699.75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1,488.70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ADMINISTRATIVE COST - 20%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2,336.36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2,336.36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1,423.89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1,799.07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1,753.29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VALUE ADDED TAX (VAT) - 12 %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2,616.72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2,616.72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1,594.76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2,014.96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1,963.69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RATE/HEAD/MONTH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24,422.73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24,422.73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14,884.43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18,806.28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18,327.76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CONTRACT PERIOD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TOTAL CONTRACT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2,124,777.51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1,856,127.48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29,768.86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338,513.04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219,933.12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5% CONTIGENCY FOR THE INCREASE IN WAGE, PREMIUMS AND OTHER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GRAND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10,939,223.40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9,556,103.20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98,420.00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1,120,392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737,352.00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40.00000000000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9.6551724137935"/>
        <w:gridCol w:w="2526.206896551724"/>
        <w:gridCol w:w="1365.5172413793105"/>
        <w:gridCol w:w="1365.5172413793105"/>
        <w:gridCol w:w="1365.5172413793105"/>
        <w:gridCol w:w="1365.5172413793105"/>
        <w:gridCol w:w="1365.5172413793105"/>
        <w:gridCol w:w="1365.5172413793105"/>
        <w:gridCol w:w="1365.5172413793105"/>
        <w:gridCol w:w="1365.5172413793105"/>
        <w:tblGridChange w:id="0">
          <w:tblGrid>
            <w:gridCol w:w="2389.6551724137935"/>
            <w:gridCol w:w="2526.206896551724"/>
            <w:gridCol w:w="1365.5172413793105"/>
            <w:gridCol w:w="1365.5172413793105"/>
            <w:gridCol w:w="1365.5172413793105"/>
            <w:gridCol w:w="1365.5172413793105"/>
            <w:gridCol w:w="1365.5172413793105"/>
            <w:gridCol w:w="1365.5172413793105"/>
            <w:gridCol w:w="1365.5172413793105"/>
            <w:gridCol w:w="1365.51724137931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OUTSOURCED PERSONNEL (JULY TO DECEMBER 2024)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July - December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REGIONAL CONSULAR OFFICES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LEGAZPI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PAMPANGA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TAGUM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DFA CO Tuguegarao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Number of Personnel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Daily Basic Salary Rate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PHP395.00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PHP500.00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PHP462.00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PHP700.29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Number of Days Per Year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Days worked per week: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Required No. of Personnel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5 - Day Shift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Payable Directly to Outsourced Personnel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Basic Pay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10,204.17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12,916.67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11,935.00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11,625.00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Night Differential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13th Month Pay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850.35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1,076.39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994.58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968.75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Service Incentive Leave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164.58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208.33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192.50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187.50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Uniform Allowance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COLA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Overtime Pay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11,219.10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14,201.39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13,122.08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12,781.25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Payable to the Government Employee Share of: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Retirement Benefit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 Premium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997.50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1,235.00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1,140.00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1,140.00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SSS WISP (Worker's Investment Savings Program)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Philhealth Contribution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255.10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322.92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298.38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290.63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State Insurance Fund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Pag-Ibig Fund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ECC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1,462.60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1,767.92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1,648.38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1,640.63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ADMINISTRATIVE COST - 20%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1,521.80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1,916.32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1,772.46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1,730.63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VALUE ADDED TAX (VAT) - 12 %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1,704.42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2,146.28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1,985.15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1,938.30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RATE/HEAD/MONTH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15,907.92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20,031.91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18,528.07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18,090.81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CONTRACT PERIOD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 Months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TOTAL CONTRACT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63,631.68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240,382.92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55,584.21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72,363.24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5% CONTIGENCY FOR THE INCREASE IN WAGE, PREMIUMS AND OTHER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GRAND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210,140.00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798,000.00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184,338.00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372,554.28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872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79B4"/>
    <w:pPr>
      <w:overflowPunct w:val="0"/>
      <w:spacing w:line="240" w:lineRule="atLeast"/>
      <w:textAlignment w:val="baseline"/>
    </w:pPr>
    <w:rPr>
      <w:szCs w:val="20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FooterChar" w:customStyle="1">
    <w:name w:val="Footer Char"/>
    <w:basedOn w:val="DefaultParagraphFont"/>
    <w:link w:val="Footer"/>
    <w:uiPriority w:val="99"/>
    <w:qFormat w:val="1"/>
    <w:rsid w:val="008A79B4"/>
    <w:rPr>
      <w:rFonts w:ascii="Times New Roman" w:cs="Times New Roman" w:eastAsia="Times New Roman" w:hAnsi="Times New Roman"/>
      <w:sz w:val="24"/>
      <w:szCs w:val="20"/>
      <w:lang w:eastAsia="x-none" w:val="x-none"/>
    </w:rPr>
  </w:style>
  <w:style w:type="character" w:styleId="PlainTextChar" w:customStyle="1">
    <w:name w:val="Plain Text Char"/>
    <w:basedOn w:val="DefaultParagraphFont"/>
    <w:link w:val="PlainText"/>
    <w:uiPriority w:val="99"/>
    <w:qFormat w:val="1"/>
    <w:rsid w:val="008A79B4"/>
    <w:rPr>
      <w:rFonts w:ascii="Consolas" w:cs="Times New Roman" w:eastAsia="Calibri" w:hAnsi="Consolas"/>
      <w:sz w:val="21"/>
      <w:szCs w:val="21"/>
      <w:lang w:val="en-US"/>
    </w:rPr>
  </w:style>
  <w:style w:type="character" w:styleId="Bodytext" w:customStyle="1">
    <w:name w:val="Body text_"/>
    <w:basedOn w:val="DefaultParagraphFont"/>
    <w:link w:val="BodyText3"/>
    <w:qFormat w:val="1"/>
    <w:rsid w:val="008A79B4"/>
    <w:rPr>
      <w:spacing w:val="1"/>
      <w:shd w:color="auto" w:fill="ffffff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571DFD"/>
    <w:rPr>
      <w:rFonts w:ascii="Segoe UI" w:cs="Segoe UI" w:eastAsia="Times New Roman" w:hAnsi="Segoe UI"/>
      <w:sz w:val="18"/>
      <w:szCs w:val="18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E21B4E"/>
    <w:rPr>
      <w:rFonts w:ascii="Times New Roman" w:cs="Times New Roman" w:eastAsia="Times New Roman" w:hAnsi="Times New Roman"/>
      <w:sz w:val="24"/>
      <w:szCs w:val="20"/>
      <w:lang w:val="en-US"/>
    </w:rPr>
  </w:style>
  <w:style w:type="paragraph" w:styleId="Heading" w:customStyle="1">
    <w:name w:val="Heading"/>
    <w:basedOn w:val="Normal"/>
    <w:next w:val="BodyText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0">
    <w:name w:val="Body Text"/>
    <w:basedOn w:val="Normal"/>
    <w:pPr>
      <w:spacing w:after="140" w:line="276" w:lineRule="auto"/>
    </w:pPr>
  </w:style>
  <w:style w:type="paragraph" w:styleId="List">
    <w:name w:val="List"/>
    <w:basedOn w:val="BodyText0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HeaderandFooter" w:customStyle="1">
    <w:name w:val="Header and Footer"/>
    <w:basedOn w:val="Normal"/>
    <w:qFormat w:val="1"/>
  </w:style>
  <w:style w:type="paragraph" w:styleId="Footer">
    <w:name w:val="footer"/>
    <w:basedOn w:val="Normal"/>
    <w:link w:val="FooterChar"/>
    <w:uiPriority w:val="99"/>
    <w:rsid w:val="008A79B4"/>
    <w:pPr>
      <w:tabs>
        <w:tab w:val="center" w:pos="4320"/>
        <w:tab w:val="right" w:pos="8640"/>
      </w:tabs>
    </w:pPr>
    <w:rPr>
      <w:lang w:eastAsia="x-none" w:val="x-none"/>
    </w:rPr>
  </w:style>
  <w:style w:type="paragraph" w:styleId="ListParagraph">
    <w:name w:val="List Paragraph"/>
    <w:basedOn w:val="Normal"/>
    <w:uiPriority w:val="34"/>
    <w:qFormat w:val="1"/>
    <w:rsid w:val="008A79B4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qFormat w:val="1"/>
    <w:rsid w:val="008A79B4"/>
    <w:pPr>
      <w:overflowPunct w:val="1"/>
      <w:spacing w:line="240" w:lineRule="auto"/>
      <w:jc w:val="left"/>
      <w:textAlignment w:val="auto"/>
    </w:pPr>
    <w:rPr>
      <w:rFonts w:ascii="Consolas" w:eastAsia="Calibri" w:hAnsi="Consolas"/>
      <w:sz w:val="21"/>
      <w:szCs w:val="21"/>
    </w:rPr>
  </w:style>
  <w:style w:type="paragraph" w:styleId="BodyText3" w:customStyle="1">
    <w:name w:val="Body Text3"/>
    <w:basedOn w:val="Normal"/>
    <w:link w:val="Bodytext"/>
    <w:qFormat w:val="1"/>
    <w:rsid w:val="008A79B4"/>
    <w:pPr>
      <w:widowControl w:val="0"/>
      <w:shd w:color="auto" w:fill="ffffff" w:val="clear"/>
      <w:overflowPunct w:val="1"/>
      <w:spacing w:after="180" w:line="241" w:lineRule="exact"/>
      <w:ind w:hanging="760"/>
      <w:jc w:val="left"/>
      <w:textAlignment w:val="auto"/>
    </w:pPr>
    <w:rPr>
      <w:rFonts w:asciiTheme="minorHAnsi" w:cstheme="minorBidi" w:eastAsiaTheme="minorHAnsi" w:hAnsiTheme="minorHAnsi"/>
      <w:spacing w:val="1"/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571DFD"/>
    <w:pPr>
      <w:spacing w:line="240" w:lineRule="auto"/>
    </w:pPr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21B4E"/>
    <w:pPr>
      <w:tabs>
        <w:tab w:val="center" w:pos="4680"/>
        <w:tab w:val="right" w:pos="9360"/>
      </w:tabs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tnQ7h/ZbpIu1TZYexA6QZ4ibw==">CgMxLjA4AHIhMW13UlZ6WUNRMnkzWXBTaW1OSDZWdDU1dTRJejBJTkF2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2023-10-02T07:41:00Z</dcterms:created>
  <dc:creator>Micaella J. Tobias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